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0B8" w:rsidRPr="006130B8" w:rsidRDefault="006130B8" w:rsidP="006130B8">
      <w:pPr>
        <w:pBdr>
          <w:bottom w:val="single" w:sz="18" w:space="13" w:color="47B03D"/>
        </w:pBdr>
        <w:shd w:val="clear" w:color="auto" w:fill="FFFFFF"/>
        <w:spacing w:after="300" w:line="240" w:lineRule="auto"/>
        <w:outlineLvl w:val="0"/>
        <w:rPr>
          <w:rFonts w:ascii="Verdana" w:eastAsia="Times New Roman" w:hAnsi="Verdana" w:cs="Times New Roman"/>
          <w:b/>
          <w:bCs/>
          <w:caps/>
          <w:color w:val="333333"/>
          <w:kern w:val="36"/>
          <w:sz w:val="29"/>
          <w:szCs w:val="29"/>
          <w:lang w:eastAsia="ru-RU"/>
        </w:rPr>
      </w:pPr>
      <w:r w:rsidRPr="006130B8">
        <w:rPr>
          <w:rFonts w:ascii="Verdana" w:eastAsia="Times New Roman" w:hAnsi="Verdana" w:cs="Times New Roman"/>
          <w:b/>
          <w:bCs/>
          <w:caps/>
          <w:color w:val="333333"/>
          <w:kern w:val="36"/>
          <w:sz w:val="29"/>
          <w:szCs w:val="29"/>
          <w:lang w:eastAsia="ru-RU"/>
        </w:rPr>
        <w:t>ВОЗВРАТ И ОБМЕН ТОВАРА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bookmarkStart w:id="0" w:name="_GoBack"/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Возврат и обмен товара</w:t>
      </w:r>
    </w:p>
    <w:bookmarkEnd w:id="0"/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Процедура возврата товара.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 xml:space="preserve">Для возврата приобретенного у нас товара необходимо направить заявление на обмен/возврат в свободной форме на </w:t>
      </w:r>
      <w:proofErr w:type="spellStart"/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эл.почту</w:t>
      </w:r>
      <w:proofErr w:type="spellEnd"/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 xml:space="preserve"> по адресу </w:t>
      </w:r>
      <w:hyperlink r:id="rId4" w:history="1">
        <w:r w:rsidRPr="006130B8">
          <w:rPr>
            <w:rFonts w:ascii="Verdana" w:eastAsia="Times New Roman" w:hAnsi="Verdana" w:cs="Times New Roman"/>
            <w:color w:val="45883F"/>
            <w:sz w:val="21"/>
            <w:szCs w:val="21"/>
            <w:u w:val="single"/>
            <w:lang w:eastAsia="ru-RU"/>
          </w:rPr>
          <w:t>9814555@mail.ru</w:t>
        </w:r>
      </w:hyperlink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приложив платежные документы. 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 xml:space="preserve">Если Вы решили вернуть товар надлежащего качества, приобретенный в интернет магазине, вы можете обратиться в розничный магазин «МОПЕДОФФ» по адресу СПб, Славы 55 литера А </w:t>
      </w:r>
      <w:proofErr w:type="spellStart"/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пом</w:t>
      </w:r>
      <w:proofErr w:type="spellEnd"/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 xml:space="preserve"> 54Н.  Совместно с сотрудниками магазина составляется накладная или акт о возврате товара, в которых указываются: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а) полное фирменное наименование (наименование) продавца;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б) фамилия, имя, отчество покупателя;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в) наименование товара;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г) даты заключения договора и передачи товара;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д) сумма, подлежащая возврату;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е) подпись продавца и покупателя (представителя покупателя при наличии подтверждающего документа - копию документа).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Товар обменяют на идентичный или вернут деньги (по согласованию с покупателем) в случае, если сохранены его товарный вид, целостность упаковки, комплектация, потребительские свойства, а также документ, подтверждающий факт и условия покупки указанного товара.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При возврате товара, оплаченного банковской картой, возврат денежных средств производится на эту же карту.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Покупатель не вправе отказаться от товара надлежащего качества, имеющего индивидуально-определенные свойства, если указанный товар может быть использован исключительно приобретающим его потребителем.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ru-RU"/>
        </w:rPr>
        <w:t>Возврат и обмен технически сложного товара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Технически сложный товар - это потребительский товар длительного пользования, который имеет сложное внутреннее устройство и выполняет пользовательские функции на высоко технологическом уровне с использованием различных энергоресурсов.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Взаимоотношения потребителя и продавца (изготовителя) технически сложных товаров регулируются специальными нормами.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Перечень технически сложных товаров утвержден Постановлением Правительства РФ от 10.11.2011 № 924 (п. 1 ст. 18 Закона РФ «О защите прав потребителей» от 07.02.1992 № 2300-1 (далее - Закон).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Технически сложный товар бытового назначения, на который установлен гарантийный срок, надлежащего качества (без недостатков) невозможно вернуть или обменять, если не подошел цвет, размер, форма, комплектация и т.п.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ru-RU"/>
        </w:rPr>
        <w:t> Возврат/обмен товара ненадлежащего качества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Если в приобретенном Вами товаре выявлен недостаток Вы вправе по своему выбору заявить одно из требований, указанных в </w:t>
      </w:r>
      <w:hyperlink r:id="rId5" w:anchor="015129023487108317" w:history="1">
        <w:r w:rsidRPr="006130B8">
          <w:rPr>
            <w:rFonts w:ascii="Verdana" w:eastAsia="Times New Roman" w:hAnsi="Verdana" w:cs="Times New Roman"/>
            <w:color w:val="45883F"/>
            <w:sz w:val="21"/>
            <w:szCs w:val="21"/>
            <w:u w:val="single"/>
            <w:lang w:eastAsia="ru-RU"/>
          </w:rPr>
          <w:t>ст.18 Закон РФ от 07.02.1992 N 2300-1 О защите прав потребителей</w:t>
        </w:r>
      </w:hyperlink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.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lastRenderedPageBreak/>
        <w:t>В случае обнаружения потребителем недостатков товара и предъявления требования о его замене продавец обязан заменить такой товар в течение семи дней со дня предъявления указанного требования потребителем, а при необходимости дополнительной проверки качества такого товара продавцом - в течение двадцати дней со дня предъявления указанного требования без учета времени на доставку товара.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Если у продавца в момент предъявления требования отсутствует необходимый для замены товар, замена должна быть проведена в течение месяца со дня предъявления такого требования.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По истечении этого срока указанные требования подлежат удовлетворению в одном из следующих случаев: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- обнаружение существенного недостатка товара;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- нарушение установленных </w:t>
      </w:r>
      <w:hyperlink r:id="rId6" w:history="1">
        <w:r w:rsidRPr="006130B8">
          <w:rPr>
            <w:rFonts w:ascii="Verdana" w:eastAsia="Times New Roman" w:hAnsi="Verdana" w:cs="Times New Roman"/>
            <w:color w:val="45883F"/>
            <w:sz w:val="21"/>
            <w:szCs w:val="21"/>
            <w:u w:val="single"/>
            <w:lang w:eastAsia="ru-RU"/>
          </w:rPr>
          <w:t>Законом</w:t>
        </w:r>
      </w:hyperlink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</w:t>
      </w:r>
      <w:hyperlink r:id="rId7" w:anchor="015129023487108317" w:history="1">
        <w:r w:rsidRPr="006130B8">
          <w:rPr>
            <w:rFonts w:ascii="Verdana" w:eastAsia="Times New Roman" w:hAnsi="Verdana" w:cs="Times New Roman"/>
            <w:color w:val="45883F"/>
            <w:sz w:val="21"/>
            <w:szCs w:val="21"/>
            <w:u w:val="single"/>
            <w:lang w:eastAsia="ru-RU"/>
          </w:rPr>
          <w:t>РФ от 07.02.1992 N 2300-1 О защите прав потребителей</w:t>
        </w:r>
      </w:hyperlink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сроков устранения недостатков товара;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- невозможность использования товара в течение каждого </w:t>
      </w:r>
      <w:hyperlink r:id="rId8" w:history="1">
        <w:r w:rsidRPr="006130B8">
          <w:rPr>
            <w:rFonts w:ascii="Verdana" w:eastAsia="Times New Roman" w:hAnsi="Verdana" w:cs="Times New Roman"/>
            <w:color w:val="45883F"/>
            <w:sz w:val="21"/>
            <w:szCs w:val="21"/>
            <w:u w:val="single"/>
            <w:lang w:eastAsia="ru-RU"/>
          </w:rPr>
          <w:t>года</w:t>
        </w:r>
      </w:hyperlink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гарантийного срока в совокупности более чем тридцать дней вследствие неоднократного устранения его различных недостатков.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Существенным недостатком товара (работы, услуги) признается неустранимый недостаток или недостаток, который не может быть устранен без несоразмерных расходов (затраты на ремонт приближены к стоимости товара или превышают ее) или затрат времени (более 45 календарных дней), или выявляется неоднократно, или проявляется вновь после его устранения, или другие подобные недостатки (</w:t>
      </w:r>
      <w:hyperlink r:id="rId9" w:anchor="015129023487108317" w:history="1">
        <w:r w:rsidRPr="006130B8">
          <w:rPr>
            <w:rFonts w:ascii="Verdana" w:eastAsia="Times New Roman" w:hAnsi="Verdana" w:cs="Times New Roman"/>
            <w:color w:val="45883F"/>
            <w:sz w:val="21"/>
            <w:szCs w:val="21"/>
            <w:u w:val="single"/>
            <w:lang w:eastAsia="ru-RU"/>
          </w:rPr>
          <w:t>Закон РФ от 07.02.1992 N 2300-1 О защите прав потребителей</w:t>
        </w:r>
      </w:hyperlink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).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По истечении 15 – дневного срока Вы можете товар сдать в ремонт либо предъявить требования в рамках выполнения гарантийных обязательств.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ru-RU"/>
        </w:rPr>
        <w:t>Проверка качества товара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При предъявлении Вами претензии продавец вправе провести проверку качества товара. В связи с этим напоминаем Вам о необходимости направить приобретенный товар вместе с претензией в адрес продавца.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По результатам такой проверки качества Продавец предоставит Вам ответ на Вашу претензию.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Если Вы не согласны с результатами проведенной проверки качества, Вы вправе заявить письменное требование о проведении независимой экспертизы товара. Экспертиза проводится за счет продавца. Вы вправе присутствовать при проведении экспертизы. В случае если экспертиза установит наличие недостатков, возникших не по вине магазина или изготовителя, вы обязаны возместить магазину расходы на проведение экспертизы, а также связанные с ее проведением расходы.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</w:t>
      </w:r>
      <w:r w:rsidRPr="006130B8"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ru-RU"/>
        </w:rPr>
        <w:t xml:space="preserve"> Возврат/обмен </w:t>
      </w:r>
      <w:proofErr w:type="spellStart"/>
      <w:r w:rsidRPr="006130B8"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ru-RU"/>
        </w:rPr>
        <w:t>сложнотехнического</w:t>
      </w:r>
      <w:proofErr w:type="spellEnd"/>
      <w:r w:rsidRPr="006130B8"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ru-RU"/>
        </w:rPr>
        <w:t xml:space="preserve"> товара ненадлежащего качества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Если в технически сложном товаре обнаружатся недостатки в течение 15 дней со дня его передачи потребителю, то потребитель вправе вернуть товар продавцу и потребовать возврата уплаченной за него суммы либо его замены на товар этой же или другой марки (модели, артикула) с перерасчетом покупной цены (</w:t>
      </w:r>
      <w:proofErr w:type="spellStart"/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абз</w:t>
      </w:r>
      <w:proofErr w:type="spellEnd"/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. 8 п. 1 ст. 18 Закона). При этом неважно, насколько существенными были отступления от требований к качеству товара (п. 38 Постановления Пленума Верховного Суда РФ от 28.06.2012 г. № 17).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 xml:space="preserve">По истечении 15 дней указанные выше требования потребителя подлежат удовлетворению, если (п. 1 ст. 18 </w:t>
      </w:r>
      <w:proofErr w:type="gramStart"/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Закона  п.</w:t>
      </w:r>
      <w:proofErr w:type="gramEnd"/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 xml:space="preserve"> 3 ст. 503 ГК РФ):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lastRenderedPageBreak/>
        <w:t>1) обнаружен существенный недостаток товара - неустранимый недостаток или недостаток, который не может быть устранен без несоразмерных расходов или затрат времени, или выявляется неоднократно, или проявляется вновь после его устранения, или другие подобные недостатки 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2) нарушены установленные законом сроки устранения недостатков товара 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3) невозможно использовать товар в совокупности более чем 30 дней в течение каждого года гарантийного срока из-за неоднократного устранения его различных недостатков.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ru-RU"/>
        </w:rPr>
        <w:t>Проверка качества товара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При предъявлении Вами претензии продавец вправе провести проверку качества товара. В связи с этим напоминаем Вам о необходимости направить приобретенный товар вместе с претензией в адрес продавца.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По результатам такой проверки качества Продавец предоставит Вам ответ на Вашу претензию.</w:t>
      </w:r>
    </w:p>
    <w:p w:rsidR="006130B8" w:rsidRPr="006130B8" w:rsidRDefault="006130B8" w:rsidP="006130B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6130B8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Если Вы не согласны с результатами проведенной проверки качества, Вы вправе заявить письменное требование о проведении независимой экспертизы товара. Экспертиза проводится за счет продавца. Вы вправе присутствовать при проведении экспертизы. В случае если экспертиза установит наличие недостатков, возникших не по вине магазина или изготовителя, вы обязаны возместить магазину расходы на проведение экспертизы, а также связанные с ее проведением расходы.</w:t>
      </w:r>
    </w:p>
    <w:p w:rsidR="00484097" w:rsidRDefault="00484097"/>
    <w:sectPr w:rsidR="00484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0B8"/>
    <w:rsid w:val="00484097"/>
    <w:rsid w:val="0061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460330-AF2E-4415-BC50-079555EC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01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74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D0CCFDA0853CC9ADA520239CE662A5C0&amp;req=doc&amp;base=RZR&amp;n=209326&amp;dst=100235&amp;fld=134&amp;REFFIELD=134&amp;REFDST=24&amp;REFDOC=329331&amp;REFBASE=RZR&amp;stat=refcode%3D16610%3Bdstident%3D100235%3Bindex%3D357&amp;date=25.10.201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cons/cgi/online.cgi?req=doc&amp;base=LAW&amp;n=299539&amp;rnd=510962B8B352E9D475420408BC7047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D0CCFDA0853CC9ADA520239CE662A5C0&amp;req=doc&amp;base=RZR&amp;n=329331&amp;dst=30&amp;fld=134&amp;date=25.10.201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/cons/cgi/online.cgi?req=doc&amp;base=LAW&amp;n=299539&amp;rnd=510962B8B352E9D475420408BC7047DE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9814555@mail.ru" TargetMode="External"/><Relationship Id="rId9" Type="http://schemas.openxmlformats.org/officeDocument/2006/relationships/hyperlink" Target="http://www.consultant.ru/cons/cgi/online.cgi?req=doc&amp;base=LAW&amp;n=299539&amp;rnd=510962B8B352E9D475420408BC7047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1141</Words>
  <Characters>6505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SOLOVEV</dc:creator>
  <cp:keywords/>
  <dc:description/>
  <cp:lastModifiedBy>SERGEY SOLOVEV</cp:lastModifiedBy>
  <cp:revision>1</cp:revision>
  <dcterms:created xsi:type="dcterms:W3CDTF">2022-01-21T09:57:00Z</dcterms:created>
  <dcterms:modified xsi:type="dcterms:W3CDTF">2022-01-21T09:58:00Z</dcterms:modified>
</cp:coreProperties>
</file>